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6CF5">
        <w:trPr>
          <w:trHeight w:hRule="exact" w:val="152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5543" w:type="dxa"/>
            <w:gridSpan w:val="4"/>
            <w:shd w:val="clear" w:color="000000" w:fill="FFFFFF"/>
            <w:tcMar>
              <w:left w:w="34" w:type="dxa"/>
              <w:right w:w="34" w:type="dxa"/>
            </w:tcMar>
          </w:tcPr>
          <w:p w:rsidR="001F6CF5" w:rsidRDefault="00EB64B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585"/>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6CF5" w:rsidRDefault="00EB64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6CF5">
        <w:trPr>
          <w:trHeight w:hRule="exact" w:val="314"/>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F6CF5">
        <w:trPr>
          <w:trHeight w:hRule="exact" w:val="211"/>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УТВЕРЖДАЮ</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3842" w:type="dxa"/>
            <w:gridSpan w:val="2"/>
            <w:shd w:val="clear" w:color="000000" w:fill="FFFFFF"/>
            <w:tcMar>
              <w:left w:w="34" w:type="dxa"/>
              <w:right w:w="34" w:type="dxa"/>
            </w:tcMar>
          </w:tcPr>
          <w:p w:rsidR="001F6CF5" w:rsidRDefault="00EB64BC">
            <w:pPr>
              <w:spacing w:after="0" w:line="240" w:lineRule="auto"/>
              <w:jc w:val="right"/>
              <w:rPr>
                <w:sz w:val="24"/>
                <w:szCs w:val="24"/>
              </w:rPr>
            </w:pPr>
            <w:r>
              <w:rPr>
                <w:rFonts w:ascii="Times New Roman" w:hAnsi="Times New Roman" w:cs="Times New Roman"/>
                <w:color w:val="000000"/>
                <w:sz w:val="24"/>
                <w:szCs w:val="24"/>
              </w:rPr>
              <w:t>30.08.2021 г.</w:t>
            </w:r>
          </w:p>
        </w:tc>
      </w:tr>
      <w:tr w:rsidR="001F6CF5">
        <w:trPr>
          <w:trHeight w:hRule="exact" w:val="2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416"/>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6CF5">
        <w:trPr>
          <w:trHeight w:hRule="exact" w:val="1135"/>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4834" w:type="dxa"/>
            <w:gridSpan w:val="5"/>
            <w:shd w:val="clear" w:color="000000" w:fill="FFFFFF"/>
            <w:tcMar>
              <w:left w:w="34" w:type="dxa"/>
              <w:right w:w="34" w:type="dxa"/>
            </w:tcMar>
          </w:tcPr>
          <w:p w:rsidR="001F6CF5" w:rsidRDefault="00EB64BC">
            <w:pPr>
              <w:spacing w:after="0" w:line="240" w:lineRule="auto"/>
              <w:jc w:val="center"/>
              <w:rPr>
                <w:sz w:val="32"/>
                <w:szCs w:val="32"/>
              </w:rPr>
            </w:pPr>
            <w:r>
              <w:rPr>
                <w:rFonts w:ascii="Times New Roman" w:hAnsi="Times New Roman" w:cs="Times New Roman"/>
                <w:color w:val="000000"/>
                <w:sz w:val="32"/>
                <w:szCs w:val="32"/>
              </w:rPr>
              <w:t>Основы социального страхования</w:t>
            </w:r>
          </w:p>
          <w:p w:rsidR="001F6CF5" w:rsidRDefault="00EB64BC">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1F6CF5" w:rsidRDefault="001F6CF5"/>
        </w:tc>
      </w:tr>
      <w:tr w:rsidR="001F6CF5">
        <w:trPr>
          <w:trHeight w:hRule="exact" w:val="277"/>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6CF5">
        <w:trPr>
          <w:trHeight w:hRule="exact" w:val="1389"/>
        </w:trPr>
        <w:tc>
          <w:tcPr>
            <w:tcW w:w="143" w:type="dxa"/>
          </w:tcPr>
          <w:p w:rsidR="001F6CF5" w:rsidRDefault="001F6CF5"/>
        </w:tc>
        <w:tc>
          <w:tcPr>
            <w:tcW w:w="285" w:type="dxa"/>
          </w:tcPr>
          <w:p w:rsidR="001F6CF5" w:rsidRDefault="001F6CF5"/>
        </w:tc>
        <w:tc>
          <w:tcPr>
            <w:tcW w:w="9795" w:type="dxa"/>
            <w:gridSpan w:val="8"/>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F6CF5" w:rsidRDefault="00EB64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F6CF5" w:rsidRDefault="00EB64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6CF5">
        <w:trPr>
          <w:trHeight w:hRule="exact" w:val="138"/>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833"/>
        </w:trPr>
        <w:tc>
          <w:tcPr>
            <w:tcW w:w="10221" w:type="dxa"/>
            <w:gridSpan w:val="10"/>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1F6CF5">
        <w:trPr>
          <w:trHeight w:hRule="exact" w:val="416"/>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3984" w:type="dxa"/>
            <w:gridSpan w:val="5"/>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155"/>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F6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F6CF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F6CF5" w:rsidRDefault="001F6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r>
      <w:tr w:rsidR="001F6CF5">
        <w:trPr>
          <w:trHeight w:hRule="exact" w:val="124"/>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5118" w:type="dxa"/>
            <w:gridSpan w:val="7"/>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F6CF5">
        <w:trPr>
          <w:trHeight w:hRule="exact" w:val="577"/>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5118" w:type="dxa"/>
            <w:gridSpan w:val="3"/>
            <w:vMerge/>
            <w:shd w:val="clear" w:color="000000" w:fill="FFFFFF"/>
            <w:tcMar>
              <w:left w:w="34" w:type="dxa"/>
              <w:right w:w="34" w:type="dxa"/>
            </w:tcMar>
          </w:tcPr>
          <w:p w:rsidR="001F6CF5" w:rsidRDefault="001F6CF5"/>
        </w:tc>
      </w:tr>
      <w:tr w:rsidR="001F6CF5">
        <w:trPr>
          <w:trHeight w:hRule="exact" w:val="2082"/>
        </w:trPr>
        <w:tc>
          <w:tcPr>
            <w:tcW w:w="143" w:type="dxa"/>
          </w:tcPr>
          <w:p w:rsidR="001F6CF5" w:rsidRDefault="001F6CF5"/>
        </w:tc>
        <w:tc>
          <w:tcPr>
            <w:tcW w:w="285" w:type="dxa"/>
          </w:tcPr>
          <w:p w:rsidR="001F6CF5" w:rsidRDefault="001F6CF5"/>
        </w:tc>
        <w:tc>
          <w:tcPr>
            <w:tcW w:w="710" w:type="dxa"/>
          </w:tcPr>
          <w:p w:rsidR="001F6CF5" w:rsidRDefault="001F6CF5"/>
        </w:tc>
        <w:tc>
          <w:tcPr>
            <w:tcW w:w="1419" w:type="dxa"/>
          </w:tcPr>
          <w:p w:rsidR="001F6CF5" w:rsidRDefault="001F6CF5"/>
        </w:tc>
        <w:tc>
          <w:tcPr>
            <w:tcW w:w="1419" w:type="dxa"/>
          </w:tcPr>
          <w:p w:rsidR="001F6CF5" w:rsidRDefault="001F6CF5"/>
        </w:tc>
        <w:tc>
          <w:tcPr>
            <w:tcW w:w="710" w:type="dxa"/>
          </w:tcPr>
          <w:p w:rsidR="001F6CF5" w:rsidRDefault="001F6CF5"/>
        </w:tc>
        <w:tc>
          <w:tcPr>
            <w:tcW w:w="426" w:type="dxa"/>
          </w:tcPr>
          <w:p w:rsidR="001F6CF5" w:rsidRDefault="001F6CF5"/>
        </w:tc>
        <w:tc>
          <w:tcPr>
            <w:tcW w:w="1277" w:type="dxa"/>
          </w:tcPr>
          <w:p w:rsidR="001F6CF5" w:rsidRDefault="001F6CF5"/>
        </w:tc>
        <w:tc>
          <w:tcPr>
            <w:tcW w:w="993" w:type="dxa"/>
          </w:tcPr>
          <w:p w:rsidR="001F6CF5" w:rsidRDefault="001F6CF5"/>
        </w:tc>
        <w:tc>
          <w:tcPr>
            <w:tcW w:w="2836" w:type="dxa"/>
          </w:tcPr>
          <w:p w:rsidR="001F6CF5" w:rsidRDefault="001F6CF5"/>
        </w:tc>
      </w:tr>
      <w:tr w:rsidR="001F6CF5">
        <w:trPr>
          <w:trHeight w:hRule="exact" w:val="277"/>
        </w:trPr>
        <w:tc>
          <w:tcPr>
            <w:tcW w:w="143" w:type="dxa"/>
          </w:tcPr>
          <w:p w:rsidR="001F6CF5" w:rsidRDefault="001F6CF5"/>
        </w:tc>
        <w:tc>
          <w:tcPr>
            <w:tcW w:w="10079" w:type="dxa"/>
            <w:gridSpan w:val="9"/>
            <w:vMerge w:val="restart"/>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6CF5">
        <w:trPr>
          <w:trHeight w:hRule="exact" w:val="138"/>
        </w:trPr>
        <w:tc>
          <w:tcPr>
            <w:tcW w:w="143" w:type="dxa"/>
          </w:tcPr>
          <w:p w:rsidR="001F6CF5" w:rsidRDefault="001F6CF5"/>
        </w:tc>
        <w:tc>
          <w:tcPr>
            <w:tcW w:w="10079" w:type="dxa"/>
            <w:gridSpan w:val="9"/>
            <w:vMerge/>
            <w:shd w:val="clear" w:color="000000" w:fill="FFFFFF"/>
            <w:tcMar>
              <w:left w:w="34" w:type="dxa"/>
              <w:right w:w="34" w:type="dxa"/>
            </w:tcMar>
          </w:tcPr>
          <w:p w:rsidR="001F6CF5" w:rsidRDefault="001F6CF5"/>
        </w:tc>
      </w:tr>
      <w:tr w:rsidR="001F6CF5">
        <w:trPr>
          <w:trHeight w:hRule="exact" w:val="1666"/>
        </w:trPr>
        <w:tc>
          <w:tcPr>
            <w:tcW w:w="143" w:type="dxa"/>
          </w:tcPr>
          <w:p w:rsidR="001F6CF5" w:rsidRDefault="001F6CF5"/>
        </w:tc>
        <w:tc>
          <w:tcPr>
            <w:tcW w:w="10079" w:type="dxa"/>
            <w:gridSpan w:val="9"/>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color w:val="000000"/>
                <w:sz w:val="24"/>
                <w:szCs w:val="24"/>
              </w:rPr>
              <w:t>Омск, 2021</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6CF5">
        <w:trPr>
          <w:trHeight w:hRule="exact" w:val="2222"/>
        </w:trPr>
        <w:tc>
          <w:tcPr>
            <w:tcW w:w="10788"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F6CF5" w:rsidRDefault="00EB64BC">
            <w:pPr>
              <w:spacing w:after="0" w:line="240" w:lineRule="auto"/>
              <w:rPr>
                <w:sz w:val="24"/>
                <w:szCs w:val="24"/>
              </w:rPr>
            </w:pPr>
            <w:r>
              <w:rPr>
                <w:rFonts w:ascii="Times New Roman" w:hAnsi="Times New Roman" w:cs="Times New Roman"/>
                <w:color w:val="000000"/>
                <w:sz w:val="24"/>
                <w:szCs w:val="24"/>
              </w:rPr>
              <w:t>Протокол от 30.08.2021 г.  №1</w:t>
            </w:r>
          </w:p>
        </w:tc>
      </w:tr>
      <w:tr w:rsidR="001F6CF5">
        <w:trPr>
          <w:trHeight w:hRule="exact" w:val="277"/>
        </w:trPr>
        <w:tc>
          <w:tcPr>
            <w:tcW w:w="10788"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6CF5">
        <w:trPr>
          <w:trHeight w:hRule="exact" w:val="555"/>
        </w:trPr>
        <w:tc>
          <w:tcPr>
            <w:tcW w:w="9640" w:type="dxa"/>
          </w:tcPr>
          <w:p w:rsidR="001F6CF5" w:rsidRDefault="001F6CF5"/>
        </w:tc>
      </w:tr>
      <w:tr w:rsidR="001F6CF5">
        <w:trPr>
          <w:trHeight w:hRule="exact" w:val="8751"/>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6CF5" w:rsidRDefault="00EB64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6CF5" w:rsidRDefault="00EB64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6CF5" w:rsidRDefault="00EB64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CF5" w:rsidRDefault="00EB64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6CF5" w:rsidRDefault="00EB64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6CF5" w:rsidRDefault="00EB64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6CF5" w:rsidRDefault="00EB64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6CF5" w:rsidRDefault="00EB64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6CF5">
        <w:trPr>
          <w:trHeight w:hRule="exact" w:val="1488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F6CF5" w:rsidRDefault="00EB64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1F6CF5" w:rsidRDefault="00EB64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социального страхования » в течение 2021/2022 учебного года:</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1396"/>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К.М.01.06 «Основы социального страхования ».</w:t>
            </w:r>
          </w:p>
          <w:p w:rsidR="001F6CF5" w:rsidRDefault="00EB64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6CF5">
        <w:trPr>
          <w:trHeight w:hRule="exact" w:val="139"/>
        </w:trPr>
        <w:tc>
          <w:tcPr>
            <w:tcW w:w="9640" w:type="dxa"/>
          </w:tcPr>
          <w:p w:rsidR="001F6CF5" w:rsidRDefault="001F6CF5"/>
        </w:tc>
      </w:tr>
      <w:tr w:rsidR="001F6CF5">
        <w:trPr>
          <w:trHeight w:hRule="exact" w:val="3260"/>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6CF5" w:rsidRDefault="00EB64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социального страхования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Код компетенции: ПК-2</w:t>
            </w:r>
          </w:p>
          <w:p w:rsidR="001F6CF5" w:rsidRDefault="00EB64BC">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1F6CF5">
        <w:trPr>
          <w:trHeight w:hRule="exact" w:val="585"/>
        </w:trPr>
        <w:tc>
          <w:tcPr>
            <w:tcW w:w="9654" w:type="dxa"/>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6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rsidR="001F6C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ПК-2.34 уметь использовать средства обеспечения персоналом, включая сопровождение</w:t>
            </w:r>
          </w:p>
        </w:tc>
      </w:tr>
      <w:tr w:rsidR="001F6C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ПК-2.38 уметь оформлять документы по вопросам обеспечения кадровыми ресурсами, необходимые для предоставления в государственные органы, профессиональные союзы и другие представительные органы работников</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1F6C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ПК-2.47 уметь применить системы, методы и формы материального и нематериального стимулирования труда персонала</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1F6CF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rsidR="001F6C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ПК-2.70 владеть навыками применения систем, методов и форм материального и нематериального стимулирования труда персонала</w:t>
            </w:r>
          </w:p>
        </w:tc>
      </w:tr>
      <w:tr w:rsidR="001F6CF5">
        <w:trPr>
          <w:trHeight w:hRule="exact" w:val="416"/>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6CF5">
        <w:trPr>
          <w:trHeight w:hRule="exact" w:val="916"/>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Дисциплина К.М.01.06 «Основы социального страхования » относится к обязательной части, является дисциплиной Блока &lt;не удалось определить&gt;. «&lt;не удалось</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F6CF5">
        <w:trPr>
          <w:trHeight w:hRule="exact" w:val="826"/>
        </w:trPr>
        <w:tc>
          <w:tcPr>
            <w:tcW w:w="9654" w:type="dxa"/>
            <w:gridSpan w:val="7"/>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определить&gt;».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Коды</w:t>
            </w:r>
          </w:p>
          <w:p w:rsidR="001F6CF5" w:rsidRDefault="00EB64BC">
            <w:pPr>
              <w:spacing w:after="0" w:line="240" w:lineRule="auto"/>
              <w:jc w:val="center"/>
              <w:rPr>
                <w:sz w:val="24"/>
                <w:szCs w:val="24"/>
              </w:rPr>
            </w:pPr>
            <w:r>
              <w:rPr>
                <w:rFonts w:ascii="Times New Roman" w:hAnsi="Times New Roman" w:cs="Times New Roman"/>
                <w:color w:val="000000"/>
                <w:sz w:val="24"/>
                <w:szCs w:val="24"/>
              </w:rPr>
              <w:t>форми-</w:t>
            </w:r>
          </w:p>
          <w:p w:rsidR="001F6CF5" w:rsidRDefault="00EB64BC">
            <w:pPr>
              <w:spacing w:after="0" w:line="240" w:lineRule="auto"/>
              <w:jc w:val="center"/>
              <w:rPr>
                <w:sz w:val="24"/>
                <w:szCs w:val="24"/>
              </w:rPr>
            </w:pPr>
            <w:r>
              <w:rPr>
                <w:rFonts w:ascii="Times New Roman" w:hAnsi="Times New Roman" w:cs="Times New Roman"/>
                <w:color w:val="000000"/>
                <w:sz w:val="24"/>
                <w:szCs w:val="24"/>
              </w:rPr>
              <w:t>руемых</w:t>
            </w:r>
          </w:p>
          <w:p w:rsidR="001F6CF5" w:rsidRDefault="00EB64BC">
            <w:pPr>
              <w:spacing w:after="0" w:line="240" w:lineRule="auto"/>
              <w:jc w:val="center"/>
              <w:rPr>
                <w:sz w:val="24"/>
                <w:szCs w:val="24"/>
              </w:rPr>
            </w:pPr>
            <w:r>
              <w:rPr>
                <w:rFonts w:ascii="Times New Roman" w:hAnsi="Times New Roman" w:cs="Times New Roman"/>
                <w:color w:val="000000"/>
                <w:sz w:val="24"/>
                <w:szCs w:val="24"/>
              </w:rPr>
              <w:t>компе-</w:t>
            </w:r>
          </w:p>
          <w:p w:rsidR="001F6CF5" w:rsidRDefault="00EB64BC">
            <w:pPr>
              <w:spacing w:after="0" w:line="240" w:lineRule="auto"/>
              <w:jc w:val="center"/>
              <w:rPr>
                <w:sz w:val="24"/>
                <w:szCs w:val="24"/>
              </w:rPr>
            </w:pPr>
            <w:r>
              <w:rPr>
                <w:rFonts w:ascii="Times New Roman" w:hAnsi="Times New Roman" w:cs="Times New Roman"/>
                <w:color w:val="000000"/>
                <w:sz w:val="24"/>
                <w:szCs w:val="24"/>
              </w:rPr>
              <w:t>тенций</w:t>
            </w:r>
          </w:p>
        </w:tc>
      </w:tr>
      <w:tr w:rsidR="001F6CF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1F6CF5"/>
        </w:tc>
      </w:tr>
      <w:tr w:rsidR="001F6C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1F6CF5"/>
        </w:tc>
      </w:tr>
      <w:tr w:rsidR="001F6CF5">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pPr>
            <w:r>
              <w:rPr>
                <w:rFonts w:ascii="Times New Roman" w:hAnsi="Times New Roman" w:cs="Times New Roman"/>
                <w:color w:val="000000"/>
              </w:rPr>
              <w:t>Оценка и отбор персонала</w:t>
            </w:r>
          </w:p>
          <w:p w:rsidR="001F6CF5" w:rsidRDefault="00EB64BC">
            <w:pPr>
              <w:spacing w:after="0" w:line="240" w:lineRule="auto"/>
              <w:jc w:val="center"/>
            </w:pPr>
            <w:r>
              <w:rPr>
                <w:rFonts w:ascii="Times New Roman" w:hAnsi="Times New Roman" w:cs="Times New Roman"/>
                <w:color w:val="000000"/>
              </w:rPr>
              <w:t>Государственная политика в сфере занятости</w:t>
            </w:r>
          </w:p>
          <w:p w:rsidR="001F6CF5" w:rsidRDefault="00EB64BC">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1F6CF5" w:rsidRDefault="00EB64BC">
            <w:pPr>
              <w:spacing w:after="0" w:line="240" w:lineRule="auto"/>
              <w:jc w:val="center"/>
            </w:pPr>
            <w:r>
              <w:rPr>
                <w:rFonts w:ascii="Times New Roman" w:hAnsi="Times New Roman" w:cs="Times New Roman"/>
                <w:color w:val="000000"/>
              </w:rPr>
              <w:t>Деловые коммуникации</w:t>
            </w:r>
          </w:p>
          <w:p w:rsidR="001F6CF5" w:rsidRDefault="00EB64BC">
            <w:pPr>
              <w:spacing w:after="0" w:line="240" w:lineRule="auto"/>
              <w:jc w:val="center"/>
            </w:pPr>
            <w:r>
              <w:rPr>
                <w:rFonts w:ascii="Times New Roman" w:hAnsi="Times New Roman" w:cs="Times New Roman"/>
                <w:color w:val="000000"/>
              </w:rPr>
              <w:t>Охрана труда</w:t>
            </w:r>
          </w:p>
          <w:p w:rsidR="001F6CF5" w:rsidRDefault="00EB64BC">
            <w:pPr>
              <w:spacing w:after="0" w:line="240" w:lineRule="auto"/>
              <w:jc w:val="center"/>
            </w:pPr>
            <w:r>
              <w:rPr>
                <w:rFonts w:ascii="Times New Roman" w:hAnsi="Times New Roman" w:cs="Times New Roman"/>
                <w:color w:val="000000"/>
              </w:rPr>
              <w:t>Трудовое право</w:t>
            </w:r>
          </w:p>
          <w:p w:rsidR="001F6CF5" w:rsidRDefault="00EB64BC">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pPr>
            <w:r>
              <w:rPr>
                <w:rFonts w:ascii="Times New Roman" w:hAnsi="Times New Roman" w:cs="Times New Roman"/>
                <w:color w:val="000000"/>
              </w:rPr>
              <w:t>Стратегии управления человеческими ресурсами</w:t>
            </w:r>
          </w:p>
          <w:p w:rsidR="001F6CF5" w:rsidRDefault="00EB64BC">
            <w:pPr>
              <w:spacing w:after="0" w:line="240" w:lineRule="auto"/>
              <w:jc w:val="center"/>
            </w:pPr>
            <w:r>
              <w:rPr>
                <w:rFonts w:ascii="Times New Roman" w:hAnsi="Times New Roman" w:cs="Times New Roman"/>
                <w:color w:val="000000"/>
              </w:rPr>
              <w:t>Экономика труда</w:t>
            </w:r>
          </w:p>
          <w:p w:rsidR="001F6CF5" w:rsidRDefault="00EB64BC">
            <w:pPr>
              <w:spacing w:after="0" w:line="240" w:lineRule="auto"/>
              <w:jc w:val="center"/>
            </w:pPr>
            <w:r>
              <w:rPr>
                <w:rFonts w:ascii="Times New Roman" w:hAnsi="Times New Roman" w:cs="Times New Roman"/>
                <w:color w:val="000000"/>
              </w:rPr>
              <w:t>Аудит персонала</w:t>
            </w:r>
          </w:p>
          <w:p w:rsidR="001F6CF5" w:rsidRDefault="00EB64BC">
            <w:pPr>
              <w:spacing w:after="0" w:line="240" w:lineRule="auto"/>
              <w:jc w:val="center"/>
            </w:pPr>
            <w:r>
              <w:rPr>
                <w:rFonts w:ascii="Times New Roman" w:hAnsi="Times New Roman" w:cs="Times New Roman"/>
                <w:color w:val="000000"/>
              </w:rPr>
              <w:t>Методы исследования в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ПК-2</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1125"/>
        </w:trPr>
        <w:tc>
          <w:tcPr>
            <w:tcW w:w="9654" w:type="dxa"/>
            <w:gridSpan w:val="7"/>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F6CF5">
        <w:trPr>
          <w:trHeight w:hRule="exact" w:val="585"/>
        </w:trPr>
        <w:tc>
          <w:tcPr>
            <w:tcW w:w="9654" w:type="dxa"/>
            <w:gridSpan w:val="7"/>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F6CF5" w:rsidRDefault="00EB64BC">
            <w:pPr>
              <w:spacing w:after="0" w:line="240" w:lineRule="auto"/>
              <w:jc w:val="center"/>
              <w:rPr>
                <w:sz w:val="24"/>
                <w:szCs w:val="24"/>
              </w:rPr>
            </w:pPr>
            <w:r>
              <w:rPr>
                <w:rFonts w:ascii="Times New Roman" w:hAnsi="Times New Roman" w:cs="Times New Roman"/>
                <w:color w:val="000000"/>
                <w:sz w:val="24"/>
                <w:szCs w:val="24"/>
              </w:rPr>
              <w:t>Из них:</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54</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18</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0</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36</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0</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54</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0</w:t>
            </w:r>
          </w:p>
        </w:tc>
      </w:tr>
      <w:tr w:rsidR="001F6CF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зачеты 6</w:t>
            </w:r>
          </w:p>
        </w:tc>
      </w:tr>
      <w:tr w:rsidR="001F6CF5">
        <w:trPr>
          <w:trHeight w:hRule="exact" w:val="138"/>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1666"/>
        </w:trPr>
        <w:tc>
          <w:tcPr>
            <w:tcW w:w="9654" w:type="dxa"/>
            <w:gridSpan w:val="7"/>
            <w:shd w:val="clear" w:color="000000" w:fill="FFFFFF"/>
            <w:tcMar>
              <w:left w:w="34" w:type="dxa"/>
              <w:right w:w="34" w:type="dxa"/>
            </w:tcMar>
          </w:tcPr>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CF5" w:rsidRDefault="001F6CF5">
            <w:pPr>
              <w:spacing w:after="0" w:line="240" w:lineRule="auto"/>
              <w:jc w:val="center"/>
              <w:rPr>
                <w:sz w:val="24"/>
                <w:szCs w:val="24"/>
              </w:rPr>
            </w:pPr>
          </w:p>
          <w:p w:rsidR="001F6CF5" w:rsidRDefault="00EB64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6CF5">
        <w:trPr>
          <w:trHeight w:hRule="exact" w:val="416"/>
        </w:trPr>
        <w:tc>
          <w:tcPr>
            <w:tcW w:w="3970" w:type="dxa"/>
          </w:tcPr>
          <w:p w:rsidR="001F6CF5" w:rsidRDefault="001F6CF5"/>
        </w:tc>
        <w:tc>
          <w:tcPr>
            <w:tcW w:w="1702" w:type="dxa"/>
          </w:tcPr>
          <w:p w:rsidR="001F6CF5" w:rsidRDefault="001F6CF5"/>
        </w:tc>
        <w:tc>
          <w:tcPr>
            <w:tcW w:w="1702" w:type="dxa"/>
          </w:tcPr>
          <w:p w:rsidR="001F6CF5" w:rsidRDefault="001F6CF5"/>
        </w:tc>
        <w:tc>
          <w:tcPr>
            <w:tcW w:w="426" w:type="dxa"/>
          </w:tcPr>
          <w:p w:rsidR="001F6CF5" w:rsidRDefault="001F6CF5"/>
        </w:tc>
        <w:tc>
          <w:tcPr>
            <w:tcW w:w="710" w:type="dxa"/>
          </w:tcPr>
          <w:p w:rsidR="001F6CF5" w:rsidRDefault="001F6CF5"/>
        </w:tc>
        <w:tc>
          <w:tcPr>
            <w:tcW w:w="143" w:type="dxa"/>
          </w:tcPr>
          <w:p w:rsidR="001F6CF5" w:rsidRDefault="001F6CF5"/>
        </w:tc>
        <w:tc>
          <w:tcPr>
            <w:tcW w:w="993" w:type="dxa"/>
          </w:tcPr>
          <w:p w:rsidR="001F6CF5" w:rsidRDefault="001F6CF5"/>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6CF5" w:rsidRDefault="00EB64BC">
            <w:pPr>
              <w:spacing w:after="0" w:line="240" w:lineRule="auto"/>
              <w:jc w:val="center"/>
              <w:rPr>
                <w:sz w:val="24"/>
                <w:szCs w:val="24"/>
              </w:rPr>
            </w:pPr>
            <w:r>
              <w:rPr>
                <w:rFonts w:ascii="Times New Roman" w:hAnsi="Times New Roman" w:cs="Times New Roman"/>
                <w:color w:val="000000"/>
                <w:sz w:val="24"/>
                <w:szCs w:val="24"/>
              </w:rPr>
              <w:t>Часов</w:t>
            </w:r>
          </w:p>
        </w:tc>
      </w:tr>
      <w:tr w:rsidR="001F6CF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6CF5" w:rsidRDefault="001F6CF5"/>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1. Сущность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2: Правовые основы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3: Основные задачи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4: Принципы осуществления обязательного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5: Субъекты и объекты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6: Виды страховых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2</w:t>
            </w:r>
          </w:p>
        </w:tc>
      </w:tr>
      <w:tr w:rsidR="001F6CF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Тема 7.Система фондов социального страхования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lastRenderedPageBreak/>
              <w:t>Сущность социального страхования(заслушивание рефоратов)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Законодательство РФ в сфере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Обсуждение истории и проблем социального страхования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Проведение "круглого стола" по рассматриваемой 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r>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Обсуждение видов рисков в социальном страховании(заслушивание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4</w:t>
            </w:r>
          </w:p>
        </w:tc>
      </w:tr>
      <w:tr w:rsidR="001F6C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Обсуждение системы Федеральных законодательных актов в системе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10</w:t>
            </w:r>
          </w:p>
        </w:tc>
      </w:tr>
      <w:tr w:rsidR="001F6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54</w:t>
            </w:r>
          </w:p>
        </w:tc>
      </w:tr>
      <w:tr w:rsidR="001F6C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1F6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color w:val="000000"/>
                <w:sz w:val="24"/>
                <w:szCs w:val="24"/>
              </w:rPr>
              <w:t>108</w:t>
            </w:r>
          </w:p>
        </w:tc>
      </w:tr>
      <w:tr w:rsidR="001F6CF5">
        <w:trPr>
          <w:trHeight w:hRule="exact" w:val="10453"/>
        </w:trPr>
        <w:tc>
          <w:tcPr>
            <w:tcW w:w="9654" w:type="dxa"/>
            <w:gridSpan w:val="4"/>
            <w:shd w:val="clear" w:color="000000" w:fill="FFFFFF"/>
            <w:tcMar>
              <w:left w:w="34" w:type="dxa"/>
              <w:right w:w="34" w:type="dxa"/>
            </w:tcMar>
          </w:tcPr>
          <w:p w:rsidR="001F6CF5" w:rsidRDefault="001F6CF5">
            <w:pPr>
              <w:spacing w:after="0" w:line="240" w:lineRule="auto"/>
              <w:jc w:val="both"/>
              <w:rPr>
                <w:sz w:val="20"/>
                <w:szCs w:val="20"/>
              </w:rPr>
            </w:pPr>
          </w:p>
          <w:p w:rsidR="001F6CF5" w:rsidRDefault="00EB64BC">
            <w:pPr>
              <w:spacing w:after="0" w:line="240" w:lineRule="auto"/>
              <w:jc w:val="both"/>
              <w:rPr>
                <w:sz w:val="20"/>
                <w:szCs w:val="20"/>
              </w:rPr>
            </w:pPr>
            <w:r>
              <w:rPr>
                <w:rFonts w:ascii="Times New Roman" w:hAnsi="Times New Roman" w:cs="Times New Roman"/>
                <w:color w:val="000000"/>
                <w:sz w:val="20"/>
                <w:szCs w:val="20"/>
              </w:rPr>
              <w:t>* Примечания:</w:t>
            </w:r>
          </w:p>
          <w:p w:rsidR="001F6CF5" w:rsidRDefault="00EB64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6CF5" w:rsidRDefault="00EB64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6CF5" w:rsidRDefault="00EB64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7452"/>
        </w:trPr>
        <w:tc>
          <w:tcPr>
            <w:tcW w:w="9654" w:type="dxa"/>
            <w:shd w:val="clear" w:color="000000" w:fill="FFFFFF"/>
            <w:tcMar>
              <w:left w:w="34" w:type="dxa"/>
              <w:right w:w="34" w:type="dxa"/>
            </w:tcMar>
          </w:tcPr>
          <w:p w:rsidR="001F6CF5" w:rsidRDefault="00EB64BC">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6CF5" w:rsidRDefault="00EB64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6CF5" w:rsidRDefault="00EB64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6CF5">
        <w:trPr>
          <w:trHeight w:hRule="exact" w:val="585"/>
        </w:trPr>
        <w:tc>
          <w:tcPr>
            <w:tcW w:w="9654" w:type="dxa"/>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6CF5">
        <w:trPr>
          <w:trHeight w:hRule="exact" w:val="26"/>
        </w:trPr>
        <w:tc>
          <w:tcPr>
            <w:tcW w:w="9654" w:type="dxa"/>
            <w:vMerge w:val="restart"/>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1. Сущность социального страхования</w:t>
            </w:r>
          </w:p>
        </w:tc>
      </w:tr>
      <w:tr w:rsidR="001F6CF5">
        <w:trPr>
          <w:trHeight w:hRule="exact" w:val="277"/>
        </w:trPr>
        <w:tc>
          <w:tcPr>
            <w:tcW w:w="9654" w:type="dxa"/>
            <w:vMerge/>
            <w:shd w:val="clear" w:color="000000" w:fill="FFFFFF"/>
            <w:tcMar>
              <w:left w:w="34" w:type="dxa"/>
              <w:right w:w="34" w:type="dxa"/>
            </w:tcMar>
          </w:tcPr>
          <w:p w:rsidR="001F6CF5" w:rsidRDefault="001F6CF5"/>
        </w:tc>
      </w:tr>
      <w:tr w:rsidR="001F6CF5">
        <w:trPr>
          <w:trHeight w:hRule="exact" w:val="190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Социальное страхование – это организационно-экономический механизм, призванный смягчить или ликвидировать негативное влияние социальных рисков в жизни человека путем солидарного возмещения утраченных доходов и трудоспособности.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Современная рыночная экономика создала адекватную систему социальной защиты населения от различного рода социальных рисков, связанных с потерей работы, трудоспособности, доходов и т. п.</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2: Правовые основы социального страхования в Российской Федерации</w:t>
            </w:r>
          </w:p>
        </w:tc>
      </w:tr>
      <w:tr w:rsidR="001F6CF5">
        <w:trPr>
          <w:trHeight w:hRule="exact" w:val="190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Отношения в системе обязательного социального страхования в Российской Федерации регулируются Законом о социальном страховании.</w:t>
            </w:r>
          </w:p>
          <w:p w:rsidR="001F6CF5" w:rsidRDefault="00EB64BC">
            <w:pPr>
              <w:spacing w:after="0" w:line="240" w:lineRule="auto"/>
              <w:jc w:val="both"/>
              <w:rPr>
                <w:sz w:val="24"/>
                <w:szCs w:val="24"/>
              </w:rPr>
            </w:pPr>
            <w:r>
              <w:rPr>
                <w:rFonts w:ascii="Times New Roman" w:hAnsi="Times New Roman" w:cs="Times New Roman"/>
                <w:color w:val="000000"/>
                <w:sz w:val="24"/>
                <w:szCs w:val="24"/>
              </w:rPr>
              <w:t>В соответствии со ст. 1 указанного Закона 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3: Основные задачи социального страхования</w:t>
            </w:r>
          </w:p>
        </w:tc>
      </w:tr>
      <w:tr w:rsidR="001F6CF5">
        <w:trPr>
          <w:trHeight w:hRule="exact" w:val="190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Посредством социального страхования общество решает следующие задачи:</w:t>
            </w:r>
          </w:p>
          <w:p w:rsidR="001F6CF5" w:rsidRDefault="00EB64BC">
            <w:pPr>
              <w:spacing w:after="0" w:line="240" w:lineRule="auto"/>
              <w:jc w:val="both"/>
              <w:rPr>
                <w:sz w:val="24"/>
                <w:szCs w:val="24"/>
              </w:rPr>
            </w:pPr>
            <w:r>
              <w:rPr>
                <w:rFonts w:ascii="Times New Roman" w:hAnsi="Times New Roman" w:cs="Times New Roman"/>
                <w:color w:val="000000"/>
                <w:sz w:val="24"/>
                <w:szCs w:val="24"/>
              </w:rPr>
              <w:t>1. Формирует внебюджетные фонды, из которых покрываются затраты, связанные с содержанием нетрудоспособных и лиц, не участвующих в трудовом процессе.</w:t>
            </w:r>
          </w:p>
          <w:p w:rsidR="001F6CF5" w:rsidRDefault="00EB64BC">
            <w:pPr>
              <w:spacing w:after="0" w:line="240" w:lineRule="auto"/>
              <w:jc w:val="both"/>
              <w:rPr>
                <w:sz w:val="24"/>
                <w:szCs w:val="24"/>
              </w:rPr>
            </w:pPr>
            <w:r>
              <w:rPr>
                <w:rFonts w:ascii="Times New Roman" w:hAnsi="Times New Roman" w:cs="Times New Roman"/>
                <w:color w:val="000000"/>
                <w:sz w:val="24"/>
                <w:szCs w:val="24"/>
              </w:rPr>
              <w:t>2. Обеспечивает необходимое количество и структуру воспроизводства трудовых ресурсов.</w:t>
            </w:r>
          </w:p>
          <w:p w:rsidR="001F6CF5" w:rsidRDefault="00EB64BC">
            <w:pPr>
              <w:spacing w:after="0" w:line="240" w:lineRule="auto"/>
              <w:jc w:val="both"/>
              <w:rPr>
                <w:sz w:val="24"/>
                <w:szCs w:val="24"/>
              </w:rPr>
            </w:pPr>
            <w:r>
              <w:rPr>
                <w:rFonts w:ascii="Times New Roman" w:hAnsi="Times New Roman" w:cs="Times New Roman"/>
                <w:color w:val="000000"/>
                <w:sz w:val="24"/>
                <w:szCs w:val="24"/>
              </w:rPr>
              <w:t>3. Сокращает разрыв в уровне материального обеспечения работающих и неработающих членов общества.</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4: Принципы осуществления обязательного социального страхования</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271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Основными принципами осуществления обязательного социального страхования являются:</w:t>
            </w:r>
          </w:p>
          <w:p w:rsidR="001F6CF5" w:rsidRDefault="00EB64BC">
            <w:pPr>
              <w:spacing w:after="0" w:line="240" w:lineRule="auto"/>
              <w:jc w:val="both"/>
              <w:rPr>
                <w:sz w:val="24"/>
                <w:szCs w:val="24"/>
              </w:rPr>
            </w:pPr>
            <w:r>
              <w:rPr>
                <w:rFonts w:ascii="Times New Roman" w:hAnsi="Times New Roman" w:cs="Times New Roman"/>
                <w:color w:val="000000"/>
                <w:sz w:val="24"/>
                <w:szCs w:val="24"/>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средствами обязательного социального страхования;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•всеобщий обязательный характер социального страхования, доступность для застрахованных лиц реализации своих социальных гарантий;</w:t>
            </w:r>
          </w:p>
          <w:p w:rsidR="001F6CF5" w:rsidRDefault="00EB64BC">
            <w:pPr>
              <w:spacing w:after="0" w:line="240" w:lineRule="auto"/>
              <w:jc w:val="both"/>
              <w:rPr>
                <w:sz w:val="24"/>
                <w:szCs w:val="24"/>
              </w:rPr>
            </w:pPr>
            <w:r>
              <w:rPr>
                <w:rFonts w:ascii="Times New Roman" w:hAnsi="Times New Roman" w:cs="Times New Roman"/>
                <w:color w:val="000000"/>
                <w:sz w:val="24"/>
                <w:szCs w:val="24"/>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5: Субъекты и объекты социального страхования</w:t>
            </w:r>
          </w:p>
        </w:tc>
      </w:tr>
      <w:tr w:rsidR="001F6CF5">
        <w:trPr>
          <w:trHeight w:hRule="exact" w:val="3260"/>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1F6CF5" w:rsidRDefault="00EB64BC">
            <w:pPr>
              <w:spacing w:after="0" w:line="240" w:lineRule="auto"/>
              <w:jc w:val="both"/>
              <w:rPr>
                <w:sz w:val="24"/>
                <w:szCs w:val="24"/>
              </w:rPr>
            </w:pPr>
            <w:r>
              <w:rPr>
                <w:rFonts w:ascii="Times New Roman" w:hAnsi="Times New Roman" w:cs="Times New Roman"/>
                <w:color w:val="000000"/>
                <w:sz w:val="24"/>
                <w:szCs w:val="24"/>
              </w:rPr>
              <w:t>Страхователи — организации любой организационно-правовой формы, а также граждане, обязанные в соответствии с федеральными законами о конкретных видах обязательного социального страхования и законодательством Российской Федерации о налогах и сборах уплачивать страховые взносы и (или) налоги,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6: Виды страховых рисков</w:t>
            </w:r>
          </w:p>
        </w:tc>
      </w:tr>
      <w:tr w:rsidR="001F6CF5">
        <w:trPr>
          <w:trHeight w:hRule="exact" w:val="190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В системе обязательного социального страхования видами социальных страховых рисков являются:</w:t>
            </w:r>
          </w:p>
          <w:p w:rsidR="001F6CF5" w:rsidRDefault="00EB64BC">
            <w:pPr>
              <w:spacing w:after="0" w:line="240" w:lineRule="auto"/>
              <w:jc w:val="both"/>
              <w:rPr>
                <w:sz w:val="24"/>
                <w:szCs w:val="24"/>
              </w:rPr>
            </w:pPr>
            <w:r>
              <w:rPr>
                <w:rFonts w:ascii="Times New Roman" w:hAnsi="Times New Roman" w:cs="Times New Roman"/>
                <w:color w:val="000000"/>
                <w:sz w:val="24"/>
                <w:szCs w:val="24"/>
              </w:rPr>
              <w:t>•необходимость получения медицинской помощи;</w:t>
            </w:r>
          </w:p>
          <w:p w:rsidR="001F6CF5" w:rsidRDefault="00EB64BC">
            <w:pPr>
              <w:spacing w:after="0" w:line="240" w:lineRule="auto"/>
              <w:jc w:val="both"/>
              <w:rPr>
                <w:sz w:val="24"/>
                <w:szCs w:val="24"/>
              </w:rPr>
            </w:pPr>
            <w:r>
              <w:rPr>
                <w:rFonts w:ascii="Times New Roman" w:hAnsi="Times New Roman" w:cs="Times New Roman"/>
                <w:color w:val="000000"/>
                <w:sz w:val="24"/>
                <w:szCs w:val="24"/>
              </w:rPr>
              <w:t>•временная нетрудоспособность;</w:t>
            </w:r>
          </w:p>
          <w:p w:rsidR="001F6CF5" w:rsidRDefault="00EB64BC">
            <w:pPr>
              <w:spacing w:after="0" w:line="240" w:lineRule="auto"/>
              <w:jc w:val="both"/>
              <w:rPr>
                <w:sz w:val="24"/>
                <w:szCs w:val="24"/>
              </w:rPr>
            </w:pPr>
            <w:r>
              <w:rPr>
                <w:rFonts w:ascii="Times New Roman" w:hAnsi="Times New Roman" w:cs="Times New Roman"/>
                <w:color w:val="000000"/>
                <w:sz w:val="24"/>
                <w:szCs w:val="24"/>
              </w:rPr>
              <w:t>•трудовое увечье и профессиональное заболевание;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•материнство;</w:t>
            </w:r>
          </w:p>
          <w:p w:rsidR="001F6CF5" w:rsidRDefault="00EB64BC">
            <w:pPr>
              <w:spacing w:after="0" w:line="240" w:lineRule="auto"/>
              <w:jc w:val="both"/>
              <w:rPr>
                <w:sz w:val="24"/>
                <w:szCs w:val="24"/>
              </w:rPr>
            </w:pPr>
            <w:r>
              <w:rPr>
                <w:rFonts w:ascii="Times New Roman" w:hAnsi="Times New Roman" w:cs="Times New Roman"/>
                <w:color w:val="000000"/>
                <w:sz w:val="24"/>
                <w:szCs w:val="24"/>
              </w:rPr>
              <w:t>•инвалидность;</w:t>
            </w:r>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Тема 7.Система фондов социального страхования в Российской Федерации</w:t>
            </w:r>
          </w:p>
        </w:tc>
      </w:tr>
      <w:tr w:rsidR="001F6CF5">
        <w:trPr>
          <w:trHeight w:hRule="exact" w:val="555"/>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Структура,права,полномочия фондов социального страхования в РФ определены системой Федеральных законов.</w:t>
            </w:r>
          </w:p>
        </w:tc>
      </w:tr>
      <w:tr w:rsidR="001F6CF5">
        <w:trPr>
          <w:trHeight w:hRule="exact" w:val="277"/>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6CF5">
        <w:trPr>
          <w:trHeight w:hRule="exact" w:val="14"/>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Сущность социального страхования(заслушивание рефоратов)</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Законодательство РФ в сфере социального страхования</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Обсуждение истории и проблем социального страхования  заслушивание рефератов</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277"/>
        </w:trPr>
        <w:tc>
          <w:tcPr>
            <w:tcW w:w="9654" w:type="dxa"/>
            <w:shd w:val="clear" w:color="000000" w:fill="FFFFFF"/>
            <w:tcMar>
              <w:left w:w="34" w:type="dxa"/>
              <w:right w:w="34" w:type="dxa"/>
            </w:tcMar>
          </w:tcPr>
          <w:p w:rsidR="001F6CF5" w:rsidRDefault="001F6CF5"/>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Проведение "круглого стола" по рассматриваемой тематике</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Обсуждение видов рисков в социальном страховании(заслушивание и обсуждение рефератов)</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r w:rsidR="001F6CF5">
        <w:trPr>
          <w:trHeight w:hRule="exact" w:val="14"/>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jc w:val="center"/>
              <w:rPr>
                <w:sz w:val="24"/>
                <w:szCs w:val="24"/>
              </w:rPr>
            </w:pPr>
            <w:r>
              <w:rPr>
                <w:rFonts w:ascii="Times New Roman" w:hAnsi="Times New Roman" w:cs="Times New Roman"/>
                <w:b/>
                <w:color w:val="000000"/>
                <w:sz w:val="24"/>
                <w:szCs w:val="24"/>
              </w:rPr>
              <w:t>Обсуждение системы Федеральных законодательных актов в системе социального страхования</w:t>
            </w:r>
          </w:p>
        </w:tc>
      </w:tr>
      <w:tr w:rsidR="001F6CF5">
        <w:trPr>
          <w:trHeight w:hRule="exact" w:val="285"/>
        </w:trPr>
        <w:tc>
          <w:tcPr>
            <w:tcW w:w="9654" w:type="dxa"/>
            <w:shd w:val="clear" w:color="000000" w:fill="FFFFFF"/>
            <w:tcMar>
              <w:left w:w="34" w:type="dxa"/>
              <w:right w:w="34" w:type="dxa"/>
            </w:tcMar>
          </w:tcPr>
          <w:p w:rsidR="001F6CF5" w:rsidRDefault="001F6CF5">
            <w:pPr>
              <w:spacing w:after="0" w:line="240" w:lineRule="auto"/>
              <w:jc w:val="both"/>
              <w:rPr>
                <w:sz w:val="24"/>
                <w:szCs w:val="24"/>
              </w:rPr>
            </w:pP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6CF5">
        <w:trPr>
          <w:trHeight w:hRule="exact" w:val="855"/>
        </w:trPr>
        <w:tc>
          <w:tcPr>
            <w:tcW w:w="9654" w:type="dxa"/>
            <w:gridSpan w:val="2"/>
            <w:shd w:val="clear" w:color="000000" w:fill="FFFFFF"/>
            <w:tcMar>
              <w:left w:w="34" w:type="dxa"/>
              <w:right w:w="34" w:type="dxa"/>
            </w:tcMar>
          </w:tcPr>
          <w:p w:rsidR="001F6CF5" w:rsidRDefault="001F6CF5">
            <w:pPr>
              <w:spacing w:after="0" w:line="240" w:lineRule="auto"/>
              <w:rPr>
                <w:sz w:val="24"/>
                <w:szCs w:val="24"/>
              </w:rPr>
            </w:pPr>
          </w:p>
          <w:p w:rsidR="001F6CF5" w:rsidRDefault="00EB64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6CF5">
        <w:trPr>
          <w:trHeight w:hRule="exact" w:val="4912"/>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социального страхования » / Долженко С.П.. – Омск: Изд-во Омской гуманитарной академии, 2021.</w:t>
            </w:r>
          </w:p>
          <w:p w:rsidR="001F6CF5" w:rsidRDefault="00EB64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6CF5" w:rsidRDefault="00EB64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6CF5" w:rsidRDefault="00EB64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6CF5">
        <w:trPr>
          <w:trHeight w:hRule="exact" w:val="138"/>
        </w:trPr>
        <w:tc>
          <w:tcPr>
            <w:tcW w:w="285" w:type="dxa"/>
          </w:tcPr>
          <w:p w:rsidR="001F6CF5" w:rsidRDefault="001F6CF5"/>
        </w:tc>
        <w:tc>
          <w:tcPr>
            <w:tcW w:w="9356" w:type="dxa"/>
          </w:tcPr>
          <w:p w:rsidR="001F6CF5" w:rsidRDefault="001F6CF5"/>
        </w:tc>
      </w:tr>
      <w:tr w:rsidR="001F6CF5">
        <w:trPr>
          <w:trHeight w:hRule="exact" w:val="855"/>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6CF5" w:rsidRDefault="00EB64BC">
            <w:pPr>
              <w:spacing w:after="0" w:line="240" w:lineRule="auto"/>
              <w:rPr>
                <w:sz w:val="24"/>
                <w:szCs w:val="24"/>
              </w:rPr>
            </w:pPr>
            <w:r>
              <w:rPr>
                <w:rFonts w:ascii="Times New Roman" w:hAnsi="Times New Roman" w:cs="Times New Roman"/>
                <w:b/>
                <w:color w:val="000000"/>
                <w:sz w:val="24"/>
                <w:szCs w:val="24"/>
              </w:rPr>
              <w:t>Основная:</w:t>
            </w:r>
          </w:p>
        </w:tc>
      </w:tr>
      <w:tr w:rsidR="001F6CF5">
        <w:trPr>
          <w:trHeight w:hRule="exact" w:val="136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Поклонова,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Стародуб,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6E32">
                <w:rPr>
                  <w:rStyle w:val="a3"/>
                </w:rPr>
                <w:t>http://www.iprbookshop.ru/100114.html</w:t>
              </w:r>
            </w:hyperlink>
            <w:r>
              <w:t xml:space="preserve"> </w:t>
            </w:r>
          </w:p>
        </w:tc>
      </w:tr>
      <w:tr w:rsidR="001F6CF5">
        <w:trPr>
          <w:trHeight w:hRule="exact" w:val="82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Зверева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978-5-9614-4897-9.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6E32">
                <w:rPr>
                  <w:rStyle w:val="a3"/>
                </w:rPr>
                <w:t>http://www.iprbookshop.ru/82510.html</w:t>
              </w:r>
            </w:hyperlink>
            <w:r>
              <w:t xml:space="preserve"> </w:t>
            </w:r>
          </w:p>
        </w:tc>
      </w:tr>
      <w:tr w:rsidR="001F6CF5">
        <w:trPr>
          <w:trHeight w:hRule="exact" w:val="277"/>
        </w:trPr>
        <w:tc>
          <w:tcPr>
            <w:tcW w:w="285" w:type="dxa"/>
          </w:tcPr>
          <w:p w:rsidR="001F6CF5" w:rsidRDefault="001F6CF5"/>
        </w:tc>
        <w:tc>
          <w:tcPr>
            <w:tcW w:w="9370"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i/>
                <w:color w:val="000000"/>
                <w:sz w:val="24"/>
                <w:szCs w:val="24"/>
              </w:rPr>
              <w:t>Дополнительная:</w:t>
            </w:r>
          </w:p>
        </w:tc>
      </w:tr>
      <w:tr w:rsidR="001F6CF5">
        <w:trPr>
          <w:trHeight w:hRule="exact" w:val="26"/>
        </w:trPr>
        <w:tc>
          <w:tcPr>
            <w:tcW w:w="9654" w:type="dxa"/>
            <w:gridSpan w:val="2"/>
            <w:vMerge w:val="restart"/>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Слоботчиков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978-5-6041536-1-1.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6E32">
                <w:rPr>
                  <w:rStyle w:val="a3"/>
                </w:rPr>
                <w:t>http://www.iprbookshop.ru/80644.html</w:t>
              </w:r>
            </w:hyperlink>
            <w:r>
              <w:t xml:space="preserve"> </w:t>
            </w:r>
          </w:p>
        </w:tc>
      </w:tr>
      <w:tr w:rsidR="001F6CF5">
        <w:trPr>
          <w:trHeight w:hRule="exact" w:val="1340"/>
        </w:trPr>
        <w:tc>
          <w:tcPr>
            <w:tcW w:w="9654" w:type="dxa"/>
            <w:gridSpan w:val="2"/>
            <w:vMerge/>
            <w:shd w:val="clear" w:color="000000" w:fill="FFFFFF"/>
            <w:tcMar>
              <w:left w:w="34" w:type="dxa"/>
              <w:right w:w="34" w:type="dxa"/>
            </w:tcMar>
          </w:tcPr>
          <w:p w:rsidR="001F6CF5" w:rsidRDefault="001F6CF5"/>
        </w:tc>
      </w:tr>
      <w:tr w:rsidR="001F6CF5">
        <w:trPr>
          <w:trHeight w:hRule="exact" w:val="82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Внебюджетные</w:t>
            </w:r>
            <w:r>
              <w:t xml:space="preserve"> </w:t>
            </w:r>
            <w:r>
              <w:rPr>
                <w:rFonts w:ascii="Times New Roman" w:hAnsi="Times New Roman" w:cs="Times New Roman"/>
                <w:color w:val="000000"/>
                <w:sz w:val="24"/>
                <w:szCs w:val="24"/>
              </w:rPr>
              <w:t>фонды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Черкасова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Мигунова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978-5-7638-3876-3.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6E32">
                <w:rPr>
                  <w:rStyle w:val="a3"/>
                </w:rPr>
                <w:t>http://www.iprbookshop.ru/84329.html</w:t>
              </w:r>
            </w:hyperlink>
            <w:r>
              <w:t xml:space="preserve"> </w:t>
            </w:r>
          </w:p>
        </w:tc>
      </w:tr>
      <w:tr w:rsidR="001F6CF5">
        <w:trPr>
          <w:trHeight w:hRule="exact" w:val="1096"/>
        </w:trPr>
        <w:tc>
          <w:tcPr>
            <w:tcW w:w="9654" w:type="dxa"/>
            <w:gridSpan w:val="2"/>
            <w:shd w:val="clear" w:color="000000" w:fill="FFFFFF"/>
            <w:tcMar>
              <w:left w:w="34" w:type="dxa"/>
              <w:right w:w="34" w:type="dxa"/>
            </w:tcMar>
          </w:tcPr>
          <w:p w:rsidR="001F6CF5" w:rsidRDefault="00EB64B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A6E32">
                <w:rPr>
                  <w:rStyle w:val="a3"/>
                </w:rPr>
                <w:t>http://www.iprbookshop.ru/94683.html</w:t>
              </w:r>
            </w:hyperlink>
            <w:r>
              <w:t xml:space="preserve"> </w:t>
            </w:r>
          </w:p>
        </w:tc>
      </w:tr>
      <w:tr w:rsidR="001F6CF5">
        <w:trPr>
          <w:trHeight w:hRule="exact" w:val="585"/>
        </w:trPr>
        <w:tc>
          <w:tcPr>
            <w:tcW w:w="9654" w:type="dxa"/>
            <w:gridSpan w:val="2"/>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6CF5">
        <w:trPr>
          <w:trHeight w:hRule="exact" w:val="2283"/>
        </w:trPr>
        <w:tc>
          <w:tcPr>
            <w:tcW w:w="9654" w:type="dxa"/>
            <w:gridSpan w:val="2"/>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A6E32">
                <w:rPr>
                  <w:rStyle w:val="a3"/>
                  <w:rFonts w:ascii="Times New Roman" w:hAnsi="Times New Roman" w:cs="Times New Roman"/>
                  <w:sz w:val="24"/>
                  <w:szCs w:val="24"/>
                </w:rPr>
                <w:t>http://www.iprbookshop.ru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A6E32">
                <w:rPr>
                  <w:rStyle w:val="a3"/>
                  <w:rFonts w:ascii="Times New Roman" w:hAnsi="Times New Roman" w:cs="Times New Roman"/>
                  <w:sz w:val="24"/>
                  <w:szCs w:val="24"/>
                </w:rPr>
                <w:t>http://biblio-online.ru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A6E32">
                <w:rPr>
                  <w:rStyle w:val="a3"/>
                  <w:rFonts w:ascii="Times New Roman" w:hAnsi="Times New Roman" w:cs="Times New Roman"/>
                  <w:sz w:val="24"/>
                  <w:szCs w:val="24"/>
                </w:rPr>
                <w:t>http://window.edu.ru/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A6E32">
                <w:rPr>
                  <w:rStyle w:val="a3"/>
                  <w:rFonts w:ascii="Times New Roman" w:hAnsi="Times New Roman" w:cs="Times New Roman"/>
                  <w:sz w:val="24"/>
                  <w:szCs w:val="24"/>
                </w:rPr>
                <w:t>http://elibrary.ru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A6E32">
                <w:rPr>
                  <w:rStyle w:val="a3"/>
                  <w:rFonts w:ascii="Times New Roman" w:hAnsi="Times New Roman" w:cs="Times New Roman"/>
                  <w:sz w:val="24"/>
                  <w:szCs w:val="24"/>
                </w:rPr>
                <w:t>http://www.sciencedirect.com</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A6E32">
                <w:rPr>
                  <w:rStyle w:val="a3"/>
                  <w:rFonts w:ascii="Times New Roman" w:hAnsi="Times New Roman" w:cs="Times New Roman"/>
                  <w:sz w:val="24"/>
                  <w:szCs w:val="24"/>
                </w:rPr>
                <w:t>http://journals.cambridge.org</w:t>
              </w:r>
            </w:hyperlink>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7587"/>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DA6E32">
                <w:rPr>
                  <w:rStyle w:val="a3"/>
                  <w:rFonts w:ascii="Times New Roman" w:hAnsi="Times New Roman" w:cs="Times New Roman"/>
                  <w:sz w:val="24"/>
                  <w:szCs w:val="24"/>
                </w:rPr>
                <w:t>http://www.oxfordjoumals.org</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A6E32">
                <w:rPr>
                  <w:rStyle w:val="a3"/>
                  <w:rFonts w:ascii="Times New Roman" w:hAnsi="Times New Roman" w:cs="Times New Roman"/>
                  <w:sz w:val="24"/>
                  <w:szCs w:val="24"/>
                </w:rPr>
                <w:t>http://dic.academic.ru/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A6E32">
                <w:rPr>
                  <w:rStyle w:val="a3"/>
                  <w:rFonts w:ascii="Times New Roman" w:hAnsi="Times New Roman" w:cs="Times New Roman"/>
                  <w:sz w:val="24"/>
                  <w:szCs w:val="24"/>
                </w:rPr>
                <w:t>http://www.benran.ru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A6E32">
                <w:rPr>
                  <w:rStyle w:val="a3"/>
                  <w:rFonts w:ascii="Times New Roman" w:hAnsi="Times New Roman" w:cs="Times New Roman"/>
                  <w:sz w:val="24"/>
                  <w:szCs w:val="24"/>
                </w:rPr>
                <w:t>http://www.gks.ru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A6E32">
                <w:rPr>
                  <w:rStyle w:val="a3"/>
                  <w:rFonts w:ascii="Times New Roman" w:hAnsi="Times New Roman" w:cs="Times New Roman"/>
                  <w:sz w:val="24"/>
                  <w:szCs w:val="24"/>
                </w:rPr>
                <w:t>http://diss.rsl.ru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A6E32">
                <w:rPr>
                  <w:rStyle w:val="a3"/>
                  <w:rFonts w:ascii="Times New Roman" w:hAnsi="Times New Roman" w:cs="Times New Roman"/>
                  <w:sz w:val="24"/>
                  <w:szCs w:val="24"/>
                </w:rPr>
                <w:t>http://ru.spinform.ru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6CF5" w:rsidRDefault="00EB64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6CF5">
        <w:trPr>
          <w:trHeight w:hRule="exact" w:val="748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6CF5" w:rsidRDefault="00EB64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6CF5" w:rsidRDefault="00EB64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6CF5" w:rsidRDefault="00EB64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6325"/>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1F6CF5" w:rsidRDefault="00EB64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6CF5">
        <w:trPr>
          <w:trHeight w:hRule="exact" w:val="85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6CF5">
        <w:trPr>
          <w:trHeight w:hRule="exact" w:val="2989"/>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6CF5" w:rsidRDefault="00EB64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6CF5" w:rsidRDefault="00EB64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6CF5" w:rsidRDefault="00EB64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6CF5" w:rsidRDefault="00EB64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6CF5" w:rsidRDefault="001F6CF5">
            <w:pPr>
              <w:spacing w:after="0" w:line="240" w:lineRule="auto"/>
              <w:jc w:val="both"/>
              <w:rPr>
                <w:sz w:val="24"/>
                <w:szCs w:val="24"/>
              </w:rPr>
            </w:pPr>
          </w:p>
          <w:p w:rsidR="001F6CF5" w:rsidRDefault="00EB64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6CF5" w:rsidRDefault="00EB64B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DA6E32">
                <w:rPr>
                  <w:rStyle w:val="a3"/>
                  <w:rFonts w:ascii="Times New Roman" w:hAnsi="Times New Roman" w:cs="Times New Roman"/>
                  <w:sz w:val="24"/>
                  <w:szCs w:val="24"/>
                </w:rPr>
                <w:t>http://fgosvo.ru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A6E32">
                <w:rPr>
                  <w:rStyle w:val="a3"/>
                  <w:rFonts w:ascii="Times New Roman" w:hAnsi="Times New Roman" w:cs="Times New Roman"/>
                  <w:sz w:val="24"/>
                  <w:szCs w:val="24"/>
                </w:rPr>
                <w:t>http://pravo.gov.ru</w:t>
              </w:r>
            </w:hyperlink>
          </w:p>
        </w:tc>
      </w:tr>
      <w:tr w:rsidR="001F6CF5">
        <w:trPr>
          <w:trHeight w:hRule="exact" w:val="30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DA6E32">
                <w:rPr>
                  <w:rStyle w:val="a3"/>
                  <w:rFonts w:ascii="Times New Roman" w:hAnsi="Times New Roman" w:cs="Times New Roman"/>
                  <w:sz w:val="24"/>
                  <w:szCs w:val="24"/>
                </w:rPr>
                <w:t>http://edu.garant.ru/omga/</w:t>
              </w:r>
            </w:hyperlink>
          </w:p>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DA6E32">
                <w:rPr>
                  <w:rStyle w:val="a3"/>
                  <w:rFonts w:ascii="Times New Roman" w:hAnsi="Times New Roman" w:cs="Times New Roman"/>
                  <w:sz w:val="24"/>
                  <w:szCs w:val="24"/>
                </w:rPr>
                <w:t>http://www.consultant.ru/edu/student/study/</w:t>
              </w:r>
            </w:hyperlink>
          </w:p>
        </w:tc>
      </w:tr>
      <w:tr w:rsidR="001F6CF5">
        <w:trPr>
          <w:trHeight w:hRule="exact" w:val="314"/>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6CF5">
        <w:trPr>
          <w:trHeight w:hRule="exact" w:val="312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6CF5" w:rsidRDefault="00EB64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6CF5" w:rsidRDefault="00EB64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6CF5" w:rsidRDefault="00EB64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6CF5" w:rsidRDefault="00EB64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4612"/>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1F6CF5" w:rsidRDefault="00EB64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6CF5" w:rsidRDefault="00EB64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6CF5" w:rsidRDefault="00EB64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6CF5" w:rsidRDefault="00EB64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6CF5" w:rsidRDefault="00EB64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6CF5" w:rsidRDefault="00EB64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6CF5" w:rsidRDefault="00EB64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6CF5" w:rsidRDefault="00EB64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6CF5">
        <w:trPr>
          <w:trHeight w:hRule="exact" w:val="277"/>
        </w:trPr>
        <w:tc>
          <w:tcPr>
            <w:tcW w:w="9640" w:type="dxa"/>
          </w:tcPr>
          <w:p w:rsidR="001F6CF5" w:rsidRDefault="001F6CF5"/>
        </w:tc>
      </w:tr>
      <w:tr w:rsidR="001F6CF5">
        <w:trPr>
          <w:trHeight w:hRule="exact" w:val="585"/>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6CF5">
        <w:trPr>
          <w:trHeight w:hRule="exact" w:val="9916"/>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6CF5" w:rsidRDefault="00EB64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6CF5" w:rsidRDefault="00EB64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6CF5" w:rsidRDefault="00EB64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6CF5" w:rsidRDefault="00EB64B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F6CF5" w:rsidRDefault="00EB64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6CF5">
        <w:trPr>
          <w:trHeight w:hRule="exact" w:val="4341"/>
        </w:trPr>
        <w:tc>
          <w:tcPr>
            <w:tcW w:w="9654" w:type="dxa"/>
            <w:shd w:val="clear" w:color="000000" w:fill="FFFFFF"/>
            <w:tcMar>
              <w:left w:w="34" w:type="dxa"/>
              <w:right w:w="34" w:type="dxa"/>
            </w:tcMar>
          </w:tcPr>
          <w:p w:rsidR="001F6CF5" w:rsidRDefault="00EB64B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F6CF5" w:rsidRDefault="00EB64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F6CF5">
        <w:trPr>
          <w:trHeight w:hRule="exact" w:val="2478"/>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F6CF5">
        <w:trPr>
          <w:trHeight w:hRule="exact" w:val="3830"/>
        </w:trPr>
        <w:tc>
          <w:tcPr>
            <w:tcW w:w="9654" w:type="dxa"/>
            <w:shd w:val="clear" w:color="000000" w:fill="FFFFFF"/>
            <w:tcMar>
              <w:left w:w="34" w:type="dxa"/>
              <w:right w:w="34" w:type="dxa"/>
            </w:tcMar>
          </w:tcPr>
          <w:p w:rsidR="001F6CF5" w:rsidRDefault="00EB64B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F6CF5" w:rsidRDefault="001F6CF5"/>
    <w:sectPr w:rsidR="001F6C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CF5"/>
    <w:rsid w:val="00A826DD"/>
    <w:rsid w:val="00D31453"/>
    <w:rsid w:val="00DA6E32"/>
    <w:rsid w:val="00E209E2"/>
    <w:rsid w:val="00EB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797188-4A78-465B-BB37-BE05F6E5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4BC"/>
    <w:rPr>
      <w:color w:val="0563C1" w:themeColor="hyperlink"/>
      <w:u w:val="single"/>
    </w:rPr>
  </w:style>
  <w:style w:type="character" w:styleId="a4">
    <w:name w:val="Unresolved Mention"/>
    <w:basedOn w:val="a0"/>
    <w:uiPriority w:val="99"/>
    <w:semiHidden/>
    <w:unhideWhenUsed/>
    <w:rsid w:val="00DA6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468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432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0644.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www.iprbookshop.ru/82510.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011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6315</Words>
  <Characters>36002</Characters>
  <Application>Microsoft Office Word</Application>
  <DocSecurity>0</DocSecurity>
  <Lines>300</Lines>
  <Paragraphs>84</Paragraphs>
  <ScaleCrop>false</ScaleCrop>
  <Company>diakov.net</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2021-2022_ФГОС3++2021_Бак-ОФО-УП(ДОП)(21)_plx_Основы социального страхования </dc:title>
  <dc:creator>FastReport.NET</dc:creator>
  <cp:lastModifiedBy>Mark Bernstorf</cp:lastModifiedBy>
  <cp:revision>4</cp:revision>
  <dcterms:created xsi:type="dcterms:W3CDTF">2021-10-16T14:41:00Z</dcterms:created>
  <dcterms:modified xsi:type="dcterms:W3CDTF">2022-11-12T13:41:00Z</dcterms:modified>
</cp:coreProperties>
</file>